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5F05A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5F05A3">
        <w:rPr>
          <w:b/>
          <w:bCs/>
          <w:sz w:val="28"/>
          <w:szCs w:val="28"/>
        </w:rPr>
        <w:t xml:space="preserve">Часть </w:t>
      </w:r>
      <w:r w:rsidRPr="005F05A3">
        <w:rPr>
          <w:b/>
          <w:bCs/>
          <w:sz w:val="28"/>
          <w:szCs w:val="28"/>
          <w:lang w:val="en-US"/>
        </w:rPr>
        <w:t>II</w:t>
      </w:r>
      <w:r w:rsidR="00EB096D" w:rsidRPr="005F05A3">
        <w:rPr>
          <w:b/>
          <w:bCs/>
          <w:sz w:val="28"/>
          <w:szCs w:val="28"/>
        </w:rPr>
        <w:t>. </w:t>
      </w:r>
      <w:r w:rsidRPr="005F05A3">
        <w:rPr>
          <w:b/>
          <w:bCs/>
          <w:sz w:val="28"/>
          <w:szCs w:val="28"/>
        </w:rPr>
        <w:t xml:space="preserve">Информационная карта </w:t>
      </w:r>
      <w:r w:rsidRPr="005F05A3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5F05A3">
        <w:rPr>
          <w:b/>
          <w:bCs/>
          <w:sz w:val="28"/>
          <w:szCs w:val="28"/>
        </w:rPr>
        <w:t xml:space="preserve">на территории </w:t>
      </w:r>
      <w:r w:rsidR="00F74CFB" w:rsidRPr="005F05A3">
        <w:rPr>
          <w:b/>
          <w:bCs/>
          <w:sz w:val="28"/>
          <w:szCs w:val="28"/>
        </w:rPr>
        <w:t xml:space="preserve">                     </w:t>
      </w:r>
      <w:r w:rsidRPr="005F05A3">
        <w:rPr>
          <w:b/>
          <w:bCs/>
          <w:sz w:val="28"/>
          <w:szCs w:val="28"/>
        </w:rPr>
        <w:t>города Ставрополя</w:t>
      </w:r>
      <w:r w:rsidR="005772C3" w:rsidRPr="005F05A3">
        <w:rPr>
          <w:b/>
          <w:bCs/>
          <w:sz w:val="28"/>
          <w:szCs w:val="28"/>
        </w:rPr>
        <w:t xml:space="preserve"> </w:t>
      </w:r>
      <w:r w:rsidR="005772C3" w:rsidRPr="005F05A3">
        <w:rPr>
          <w:bCs/>
          <w:sz w:val="28"/>
          <w:szCs w:val="28"/>
        </w:rPr>
        <w:t xml:space="preserve"> </w:t>
      </w:r>
      <w:r w:rsidR="005772C3" w:rsidRPr="005F05A3">
        <w:rPr>
          <w:b/>
          <w:bCs/>
          <w:sz w:val="28"/>
          <w:szCs w:val="28"/>
        </w:rPr>
        <w:t>– открытых площадок по продаже хвойных деревьев</w:t>
      </w:r>
      <w:r w:rsidRPr="005F05A3">
        <w:rPr>
          <w:b/>
          <w:sz w:val="28"/>
          <w:szCs w:val="28"/>
        </w:rPr>
        <w:t>. Формы документов.</w:t>
      </w:r>
    </w:p>
    <w:p w:rsidR="00736930" w:rsidRPr="005F05A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5F05A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>Реестровый номер</w:t>
      </w:r>
      <w:r w:rsidR="00391C5D" w:rsidRPr="005F05A3">
        <w:t xml:space="preserve"> </w:t>
      </w:r>
      <w:r w:rsidR="0021212E" w:rsidRPr="005F05A3">
        <w:t>1</w:t>
      </w:r>
      <w:r w:rsidR="005772C3" w:rsidRPr="005F05A3">
        <w:t>2</w:t>
      </w:r>
      <w:r w:rsidR="0058091D" w:rsidRPr="005F05A3">
        <w:t>-КО/2</w:t>
      </w:r>
      <w:r w:rsidR="0021212E" w:rsidRPr="005F05A3">
        <w:t>1</w:t>
      </w:r>
      <w:r w:rsidRPr="005F05A3">
        <w:t>.</w:t>
      </w:r>
    </w:p>
    <w:p w:rsidR="00736930" w:rsidRPr="005F05A3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21212E" w:rsidRPr="005F05A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 xml:space="preserve">Раздел </w:t>
      </w:r>
      <w:r w:rsidRPr="005F05A3">
        <w:rPr>
          <w:bCs w:val="0"/>
          <w:lang w:val="en-US"/>
        </w:rPr>
        <w:t>I</w:t>
      </w:r>
      <w:r w:rsidR="00EB096D" w:rsidRPr="005F05A3">
        <w:rPr>
          <w:bCs w:val="0"/>
        </w:rPr>
        <w:t>. </w:t>
      </w:r>
      <w:r w:rsidRPr="005F05A3">
        <w:rPr>
          <w:bCs w:val="0"/>
        </w:rPr>
        <w:t xml:space="preserve">Информационная карта </w:t>
      </w:r>
      <w:r w:rsidRPr="005F05A3">
        <w:t xml:space="preserve">конкурсного отбора </w:t>
      </w:r>
    </w:p>
    <w:p w:rsidR="0021212E" w:rsidRPr="005F05A3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5F05A3">
        <w:t xml:space="preserve">на право размещения нестационарных торговых объектов </w:t>
      </w:r>
    </w:p>
    <w:p w:rsidR="00736930" w:rsidRPr="005F05A3" w:rsidRDefault="00736930" w:rsidP="0021212E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5F05A3">
        <w:rPr>
          <w:bCs w:val="0"/>
        </w:rPr>
        <w:t>на территории города Ставрополя</w:t>
      </w:r>
      <w:r w:rsidR="005772C3" w:rsidRPr="005F05A3">
        <w:rPr>
          <w:bCs w:val="0"/>
        </w:rPr>
        <w:t xml:space="preserve">  – открытых площадок                                  по продаже хвойных деревьев</w:t>
      </w:r>
      <w:r w:rsidRPr="005F05A3">
        <w:t>.</w:t>
      </w:r>
    </w:p>
    <w:p w:rsidR="00B57FA3" w:rsidRPr="005F05A3" w:rsidRDefault="00B57FA3" w:rsidP="00736930">
      <w:pPr>
        <w:spacing w:after="0"/>
      </w:pPr>
    </w:p>
    <w:p w:rsidR="00B57FA3" w:rsidRPr="005F05A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5F05A3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5F05A3">
        <w:rPr>
          <w:sz w:val="28"/>
          <w:szCs w:val="28"/>
          <w:lang w:val="en-US"/>
        </w:rPr>
        <w:t>I</w:t>
      </w:r>
      <w:r w:rsidRPr="005F05A3">
        <w:rPr>
          <w:sz w:val="28"/>
          <w:szCs w:val="28"/>
        </w:rPr>
        <w:t>. «Общая часть»</w:t>
      </w:r>
      <w:r w:rsidR="007A1095" w:rsidRPr="005F05A3">
        <w:rPr>
          <w:sz w:val="28"/>
          <w:szCs w:val="28"/>
        </w:rPr>
        <w:t xml:space="preserve"> </w:t>
      </w:r>
      <w:r w:rsidRPr="005F05A3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5F05A3">
        <w:rPr>
          <w:sz w:val="28"/>
          <w:szCs w:val="28"/>
          <w:lang w:val="en-US"/>
        </w:rPr>
        <w:t>I</w:t>
      </w:r>
      <w:r w:rsidRPr="005F05A3">
        <w:rPr>
          <w:sz w:val="28"/>
          <w:szCs w:val="28"/>
        </w:rPr>
        <w:t xml:space="preserve">. «Общая часть» конкурсной документации, </w:t>
      </w:r>
      <w:r w:rsidR="0021212E" w:rsidRPr="005F05A3">
        <w:rPr>
          <w:sz w:val="28"/>
          <w:szCs w:val="28"/>
        </w:rPr>
        <w:t xml:space="preserve">                         </w:t>
      </w:r>
      <w:r w:rsidRPr="005F05A3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5F05A3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5F05A3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21212E" w:rsidRPr="005F05A3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2E" w:rsidRPr="005F05A3" w:rsidRDefault="0021212E" w:rsidP="005772C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Комитет экономического развития и торговли администрации города Ставрополя (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город Ставрополь, просп. К. Маркса, 87; фактический адрес: город Ставрополь,                                 улица </w:t>
            </w:r>
            <w:proofErr w:type="spellStart"/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д. 8,</w:t>
            </w:r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9B0AD1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. 302, 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тел. (8652) 23-98-72, 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факс. 8(8652) 23-04-36,</w:t>
            </w:r>
            <w:r w:rsidR="005772C3"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0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05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5F05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5F0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212E" w:rsidRPr="005F05A3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12E" w:rsidRPr="005F05A3" w:rsidRDefault="0021212E" w:rsidP="0021212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Тарасова Ольга Александровна</w:t>
            </w:r>
          </w:p>
          <w:p w:rsidR="0021212E" w:rsidRPr="005F05A3" w:rsidRDefault="0021212E" w:rsidP="0021212E"/>
        </w:tc>
      </w:tr>
      <w:tr w:rsidR="00B57FA3" w:rsidRPr="005F05A3" w:rsidTr="00835C35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2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B57FA3" w:rsidRPr="005F05A3" w:rsidRDefault="00B57FA3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>Лот № 1</w:t>
            </w:r>
            <w:r w:rsidR="007D00AF" w:rsidRPr="005F05A3">
              <w:t xml:space="preserve"> – размещение открытой площадки по продаже хвойных деревьев: г. Ставрополь, переулок Расковой, 3. (площадь – 10,0 кв.м)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2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Комсомольская</w:t>
            </w:r>
            <w:r w:rsidR="00C51F90" w:rsidRPr="005F05A3">
              <w:t xml:space="preserve">, </w:t>
            </w:r>
            <w:r w:rsidR="007D00AF" w:rsidRPr="005F05A3">
              <w:t>48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3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Куйбышева</w:t>
            </w:r>
            <w:r w:rsidR="00C51F90" w:rsidRPr="005F05A3">
              <w:t xml:space="preserve">, </w:t>
            </w:r>
            <w:r w:rsidR="007D00AF" w:rsidRPr="005F05A3">
              <w:t>48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B57FA3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835C35" w:rsidRPr="005F05A3">
              <w:rPr>
                <w:b/>
              </w:rPr>
              <w:t>4</w:t>
            </w:r>
            <w:r w:rsidRPr="005F05A3">
              <w:t xml:space="preserve"> – </w:t>
            </w:r>
            <w:r w:rsidR="007D00AF" w:rsidRPr="005F05A3">
              <w:t>размещение открытой площадки по продаже хвойных деревьев</w:t>
            </w:r>
            <w:r w:rsidR="00C51F90" w:rsidRPr="005F05A3">
              <w:t xml:space="preserve">: </w:t>
            </w:r>
            <w:proofErr w:type="gramStart"/>
            <w:r w:rsidR="00C51F90" w:rsidRPr="005F05A3">
              <w:t>г</w:t>
            </w:r>
            <w:proofErr w:type="gramEnd"/>
            <w:r w:rsidR="00C51F90" w:rsidRPr="005F05A3">
              <w:t xml:space="preserve">. Ставрополь, улица </w:t>
            </w:r>
            <w:r w:rsidR="007D00AF" w:rsidRPr="005F05A3">
              <w:t>Ленина</w:t>
            </w:r>
            <w:r w:rsidR="00C51F90" w:rsidRPr="005F05A3">
              <w:t xml:space="preserve">, </w:t>
            </w:r>
            <w:r w:rsidR="007D00AF" w:rsidRPr="005F05A3">
              <w:t>74/17</w:t>
            </w:r>
            <w:r w:rsidR="00C51F90" w:rsidRPr="005F05A3">
              <w:t xml:space="preserve">, </w:t>
            </w:r>
            <w:r w:rsidR="00CF1ACC" w:rsidRPr="005F05A3">
              <w:t xml:space="preserve">(площадь – </w:t>
            </w:r>
            <w:r w:rsidR="007D00AF" w:rsidRPr="005F05A3">
              <w:t>10</w:t>
            </w:r>
            <w:r w:rsidR="00CF1ACC" w:rsidRPr="005F05A3">
              <w:t>,0 кв.м)</w:t>
            </w:r>
            <w:r w:rsidR="001E0329" w:rsidRPr="005F05A3">
              <w:t>.</w:t>
            </w:r>
          </w:p>
          <w:p w:rsidR="002453E5" w:rsidRPr="005F05A3" w:rsidRDefault="007D00AF" w:rsidP="00835C35">
            <w:pPr>
              <w:widowControl w:val="0"/>
              <w:spacing w:after="0"/>
            </w:pPr>
            <w:r w:rsidRPr="005F05A3">
              <w:rPr>
                <w:b/>
              </w:rPr>
              <w:t xml:space="preserve">Лот № </w:t>
            </w:r>
            <w:r w:rsidR="005772C3" w:rsidRPr="005F05A3">
              <w:rPr>
                <w:b/>
              </w:rPr>
              <w:t>5</w:t>
            </w:r>
            <w:r w:rsidRPr="005F05A3">
              <w:t xml:space="preserve"> – размещение открытой площадки по продаже хвойных деревьев г. Ставрополь, улица Ленина, 277, (площадь – 10,0 кв</w:t>
            </w:r>
            <w:proofErr w:type="gramStart"/>
            <w:r w:rsidRPr="005F05A3">
              <w:t>.м</w:t>
            </w:r>
            <w:proofErr w:type="gramEnd"/>
            <w:r w:rsidRPr="005F05A3">
              <w:t>)</w:t>
            </w:r>
          </w:p>
          <w:p w:rsidR="007D00AF" w:rsidRPr="005F05A3" w:rsidRDefault="007D00AF" w:rsidP="00835C35">
            <w:pPr>
              <w:widowControl w:val="0"/>
              <w:spacing w:after="0"/>
              <w:rPr>
                <w:bCs/>
              </w:rPr>
            </w:pPr>
            <w:r w:rsidRPr="005F05A3">
              <w:rPr>
                <w:b/>
              </w:rPr>
              <w:t xml:space="preserve">Лот № </w:t>
            </w:r>
            <w:r w:rsidR="005772C3" w:rsidRPr="005F05A3">
              <w:rPr>
                <w:b/>
              </w:rPr>
              <w:t>6</w:t>
            </w:r>
            <w:r w:rsidRPr="005F05A3">
              <w:t xml:space="preserve"> – размещение открытой площадки по продаже хвойных деревьев г. Ставрополь, улица Магистральная, 16/1, (площадь – 10,0 кв</w:t>
            </w:r>
            <w:proofErr w:type="gramStart"/>
            <w:r w:rsidRPr="005F05A3">
              <w:t>.м</w:t>
            </w:r>
            <w:proofErr w:type="gramEnd"/>
            <w:r w:rsidRPr="005F05A3"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7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Объездная, 3,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8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Чехова, 55, </w:t>
            </w:r>
            <w:r w:rsidR="0018711D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9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>размещение открытой площадки по продаже хвойных деревьев г. Ставрополь, Привокзальная п</w:t>
            </w:r>
            <w:r w:rsidR="0057435F" w:rsidRPr="005F05A3">
              <w:rPr>
                <w:b w:val="0"/>
                <w:sz w:val="24"/>
                <w:szCs w:val="24"/>
              </w:rPr>
              <w:t>лощадь железнодорожного вокзала</w:t>
            </w:r>
            <w:r w:rsidRPr="005F05A3">
              <w:rPr>
                <w:b w:val="0"/>
                <w:sz w:val="24"/>
                <w:szCs w:val="24"/>
              </w:rPr>
              <w:t xml:space="preserve">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lastRenderedPageBreak/>
              <w:t>Лот № 1</w:t>
            </w:r>
            <w:r w:rsidR="005772C3" w:rsidRPr="005F05A3">
              <w:rPr>
                <w:sz w:val="24"/>
                <w:szCs w:val="24"/>
              </w:rPr>
              <w:t>0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проспект К. Маркса, 6,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F74CFB" w:rsidRPr="005F05A3">
              <w:rPr>
                <w:sz w:val="24"/>
                <w:szCs w:val="24"/>
              </w:rPr>
              <w:t>1</w:t>
            </w:r>
            <w:r w:rsidR="005772C3" w:rsidRPr="005F05A3">
              <w:rPr>
                <w:sz w:val="24"/>
                <w:szCs w:val="24"/>
              </w:rPr>
              <w:t>1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Лесная, 157 а,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835C35" w:rsidRPr="005F05A3">
              <w:rPr>
                <w:sz w:val="24"/>
                <w:szCs w:val="24"/>
              </w:rPr>
              <w:t>1</w:t>
            </w:r>
            <w:r w:rsidR="005772C3" w:rsidRPr="005F05A3">
              <w:rPr>
                <w:sz w:val="24"/>
                <w:szCs w:val="24"/>
              </w:rPr>
              <w:t>2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Репина, 198, </w:t>
            </w:r>
            <w:r w:rsidR="0085445C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13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Трунова</w:t>
            </w:r>
            <w:proofErr w:type="spellEnd"/>
            <w:r w:rsidRPr="005F05A3">
              <w:rPr>
                <w:b w:val="0"/>
                <w:sz w:val="24"/>
                <w:szCs w:val="24"/>
              </w:rPr>
              <w:t xml:space="preserve">, 134,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14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Чапаева, 7, </w:t>
            </w:r>
            <w:r w:rsidR="0085445C" w:rsidRPr="005F05A3">
              <w:rPr>
                <w:b w:val="0"/>
                <w:sz w:val="24"/>
                <w:szCs w:val="24"/>
              </w:rPr>
              <w:br/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15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16/8,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16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20/1,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17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50 лет ВЛКСМ, 67/2,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18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5F05A3">
              <w:rPr>
                <w:b w:val="0"/>
                <w:sz w:val="24"/>
                <w:szCs w:val="24"/>
              </w:rPr>
              <w:t>, 41</w:t>
            </w:r>
            <w:r w:rsidR="00835C35" w:rsidRPr="005F05A3">
              <w:rPr>
                <w:b w:val="0"/>
                <w:sz w:val="24"/>
                <w:szCs w:val="24"/>
              </w:rPr>
              <w:t>/1</w:t>
            </w:r>
            <w:r w:rsidRPr="005F05A3">
              <w:rPr>
                <w:b w:val="0"/>
                <w:sz w:val="24"/>
                <w:szCs w:val="24"/>
              </w:rPr>
              <w:t xml:space="preserve">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5F05A3" w:rsidRDefault="00835C35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19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</w:t>
            </w:r>
            <w:proofErr w:type="spellStart"/>
            <w:r w:rsidRPr="005F05A3">
              <w:rPr>
                <w:b w:val="0"/>
                <w:sz w:val="24"/>
                <w:szCs w:val="24"/>
              </w:rPr>
              <w:t>Доваторцев</w:t>
            </w:r>
            <w:proofErr w:type="spellEnd"/>
            <w:r w:rsidRPr="005F05A3">
              <w:rPr>
                <w:b w:val="0"/>
                <w:sz w:val="24"/>
                <w:szCs w:val="24"/>
              </w:rPr>
              <w:t xml:space="preserve">, 61,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20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299,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21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328/11,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7D00AF" w:rsidRPr="005F05A3" w:rsidRDefault="007D00AF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22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Ленина, 401,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5F05A3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23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11 б,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F25D97" w:rsidRPr="005F05A3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24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Тухачевского, 16,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  <w:p w:rsidR="00835C35" w:rsidRPr="005F05A3" w:rsidRDefault="00F25D97" w:rsidP="00835C35">
            <w:pPr>
              <w:pStyle w:val="10"/>
              <w:tabs>
                <w:tab w:val="left" w:pos="0"/>
              </w:tabs>
              <w:spacing w:after="0"/>
              <w:ind w:left="0" w:firstLine="0"/>
              <w:jc w:val="both"/>
              <w:rPr>
                <w:b w:val="0"/>
                <w:bCs w:val="0"/>
                <w:sz w:val="24"/>
                <w:szCs w:val="24"/>
              </w:rPr>
            </w:pPr>
            <w:r w:rsidRPr="005F05A3">
              <w:rPr>
                <w:sz w:val="24"/>
                <w:szCs w:val="24"/>
              </w:rPr>
              <w:t xml:space="preserve">Лот № </w:t>
            </w:r>
            <w:r w:rsidR="005772C3" w:rsidRPr="005F05A3">
              <w:rPr>
                <w:sz w:val="24"/>
                <w:szCs w:val="24"/>
              </w:rPr>
              <w:t>25</w:t>
            </w:r>
            <w:r w:rsidRPr="005F05A3">
              <w:rPr>
                <w:sz w:val="24"/>
                <w:szCs w:val="24"/>
              </w:rPr>
              <w:t xml:space="preserve"> – </w:t>
            </w:r>
            <w:r w:rsidRPr="005F05A3">
              <w:rPr>
                <w:b w:val="0"/>
                <w:sz w:val="24"/>
                <w:szCs w:val="24"/>
              </w:rPr>
              <w:t xml:space="preserve">размещение открытой площадки по продаже хвойных деревьев г. Ставрополь, улица Фроленко, 18, </w:t>
            </w:r>
            <w:r w:rsidRPr="005F05A3">
              <w:rPr>
                <w:b w:val="0"/>
                <w:bCs w:val="0"/>
                <w:sz w:val="24"/>
                <w:szCs w:val="24"/>
              </w:rPr>
              <w:t>(площадь – 10,0 кв</w:t>
            </w:r>
            <w:proofErr w:type="gramStart"/>
            <w:r w:rsidRPr="005F05A3">
              <w:rPr>
                <w:b w:val="0"/>
                <w:bCs w:val="0"/>
                <w:sz w:val="24"/>
                <w:szCs w:val="24"/>
              </w:rPr>
              <w:t>.м</w:t>
            </w:r>
            <w:proofErr w:type="gramEnd"/>
            <w:r w:rsidRPr="005F05A3">
              <w:rPr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B07730" w:rsidRPr="005F05A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B0773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B0773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730" w:rsidRPr="005F05A3" w:rsidRDefault="0048175F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48175F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B07730" w:rsidRPr="005F05A3" w:rsidRDefault="00B07730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6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B07730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lastRenderedPageBreak/>
              <w:t xml:space="preserve">Лот № 7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8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9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10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16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17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18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19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20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21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22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23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C91A43" w:rsidRPr="005F05A3" w:rsidRDefault="00C91A43" w:rsidP="00C91A43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24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  <w:p w:rsidR="0045590A" w:rsidRPr="005F05A3" w:rsidRDefault="00C91A43" w:rsidP="00835C35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25 – </w:t>
            </w:r>
            <w:r w:rsidR="00835C35" w:rsidRPr="005F05A3">
              <w:rPr>
                <w:sz w:val="22"/>
                <w:szCs w:val="22"/>
              </w:rPr>
              <w:t>с 15.12.2021 по 31.12.2021</w:t>
            </w:r>
          </w:p>
        </w:tc>
      </w:tr>
      <w:tr w:rsidR="00815980" w:rsidRPr="005F05A3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815980" w:rsidRPr="005F05A3" w:rsidRDefault="0081598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980" w:rsidRPr="005F05A3" w:rsidRDefault="00815980" w:rsidP="003C67DB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F858CD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>Лот № 6 –</w:t>
            </w:r>
            <w:r w:rsidR="00F858CD" w:rsidRPr="005F05A3">
              <w:rPr>
                <w:sz w:val="22"/>
                <w:szCs w:val="22"/>
              </w:rPr>
              <w:t xml:space="preserve">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7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8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9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10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6172E9" w:rsidRPr="005F05A3" w:rsidRDefault="006172E9" w:rsidP="006172E9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13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16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17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18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19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20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     </w:t>
            </w:r>
            <w:r w:rsidR="00835C35" w:rsidRPr="005F05A3">
              <w:rPr>
                <w:sz w:val="22"/>
                <w:szCs w:val="22"/>
              </w:rPr>
              <w:lastRenderedPageBreak/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21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22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23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B45FF0" w:rsidRPr="005F05A3" w:rsidRDefault="006172E9" w:rsidP="006172E9">
            <w:pPr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Лот № 24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B45FF0" w:rsidRPr="005F05A3">
              <w:rPr>
                <w:sz w:val="22"/>
                <w:szCs w:val="22"/>
              </w:rPr>
              <w:t>.</w:t>
            </w:r>
          </w:p>
          <w:p w:rsidR="00C1179B" w:rsidRPr="005F05A3" w:rsidRDefault="006172E9" w:rsidP="00D66D50">
            <w:pPr>
              <w:spacing w:after="0"/>
            </w:pPr>
            <w:r w:rsidRPr="005F05A3">
              <w:rPr>
                <w:sz w:val="22"/>
                <w:szCs w:val="22"/>
              </w:rPr>
              <w:t xml:space="preserve">Лот № 25 – </w:t>
            </w:r>
            <w:r w:rsidR="00835C35" w:rsidRPr="005F05A3">
              <w:rPr>
                <w:sz w:val="22"/>
                <w:szCs w:val="22"/>
              </w:rPr>
              <w:t xml:space="preserve">32 343 (тридцать две тысячи триста сорок три) рубля </w:t>
            </w:r>
            <w:r w:rsidR="00D66D50" w:rsidRPr="005F05A3">
              <w:rPr>
                <w:sz w:val="22"/>
                <w:szCs w:val="22"/>
              </w:rPr>
              <w:t xml:space="preserve">            </w:t>
            </w:r>
            <w:r w:rsidR="00835C35" w:rsidRPr="005F05A3">
              <w:rPr>
                <w:sz w:val="22"/>
                <w:szCs w:val="22"/>
              </w:rPr>
              <w:t>75 копеек</w:t>
            </w:r>
            <w:r w:rsidR="008C3293" w:rsidRPr="005F05A3">
              <w:rPr>
                <w:sz w:val="22"/>
                <w:szCs w:val="22"/>
              </w:rPr>
              <w:t>.</w:t>
            </w:r>
          </w:p>
        </w:tc>
      </w:tr>
      <w:tr w:rsidR="00B57FA3" w:rsidRPr="005F05A3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lastRenderedPageBreak/>
              <w:t>5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6D50" w:rsidRPr="005F05A3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Федерации.</w:t>
            </w:r>
          </w:p>
          <w:p w:rsidR="00D66D50" w:rsidRPr="005F05A3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D66D50" w:rsidRPr="005F05A3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5F05A3">
              <w:rPr>
                <w:sz w:val="22"/>
                <w:szCs w:val="22"/>
              </w:rPr>
              <w:t>непроведение</w:t>
            </w:r>
            <w:proofErr w:type="spellEnd"/>
            <w:r w:rsidRPr="005F05A3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D66D50" w:rsidRPr="005F05A3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5F05A3">
              <w:rPr>
                <w:sz w:val="22"/>
                <w:szCs w:val="22"/>
              </w:rPr>
              <w:t>неприостановление</w:t>
            </w:r>
            <w:proofErr w:type="spellEnd"/>
            <w:r w:rsidRPr="005F05A3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правонарушениях, на дату подачи заявки на участие в конкурсном отборе.</w:t>
            </w:r>
          </w:p>
          <w:p w:rsidR="00355CBC" w:rsidRPr="005F05A3" w:rsidRDefault="00D66D50" w:rsidP="00D66D50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5F05A3">
              <w:rPr>
                <w:sz w:val="22"/>
                <w:szCs w:val="22"/>
              </w:rPr>
              <w:t>принадлежность Участника к категории субъектов малого и среднего предпринимательства при подачи заявок на участие в конкурсном отборе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городской Думы от 25 декабря 2020 г. № 515,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B57FA3" w:rsidRPr="005F05A3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760C75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6</w:t>
            </w:r>
            <w:r w:rsidR="003365F1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6.1.</w:t>
            </w:r>
            <w:r w:rsidRPr="005F05A3">
              <w:t> </w:t>
            </w:r>
            <w:r w:rsidR="003365F1" w:rsidRPr="005F05A3">
              <w:rPr>
                <w:sz w:val="22"/>
                <w:szCs w:val="22"/>
              </w:rPr>
              <w:t>Требование к форме</w:t>
            </w:r>
            <w:r w:rsidR="00B57FA3" w:rsidRPr="005F05A3">
              <w:rPr>
                <w:sz w:val="22"/>
                <w:szCs w:val="22"/>
              </w:rPr>
              <w:t xml:space="preserve"> заявки на участие в конкурс</w:t>
            </w:r>
            <w:r w:rsidRPr="005F05A3">
              <w:rPr>
                <w:sz w:val="22"/>
                <w:szCs w:val="22"/>
              </w:rPr>
              <w:t>-</w:t>
            </w:r>
            <w:r w:rsidR="00466C84" w:rsidRPr="005F05A3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6B" w:rsidRPr="005F05A3" w:rsidRDefault="00D66D5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5F05A3">
              <w:rPr>
                <w:sz w:val="22"/>
                <w:szCs w:val="22"/>
              </w:rPr>
              <w:t>Участник конкурсного отбора подает заявку на участие                      в конкурсном отборе в письменной форме в запечатанном конверте.</w:t>
            </w:r>
          </w:p>
        </w:tc>
      </w:tr>
      <w:tr w:rsidR="003365F1" w:rsidRPr="005F05A3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5F1" w:rsidRPr="005F05A3" w:rsidRDefault="003365F1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5F05A3" w:rsidRDefault="00AF29ED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6.2. Требование к содер</w:t>
            </w:r>
            <w:r w:rsidR="003365F1" w:rsidRPr="005F05A3">
              <w:rPr>
                <w:sz w:val="22"/>
                <w:szCs w:val="22"/>
              </w:rPr>
              <w:t>жанию и составу заявки на участие в конкурс</w:t>
            </w:r>
            <w:r w:rsidRPr="005F05A3">
              <w:rPr>
                <w:sz w:val="22"/>
                <w:szCs w:val="22"/>
              </w:rPr>
              <w:t>-</w:t>
            </w:r>
            <w:r w:rsidR="003365F1" w:rsidRPr="005F05A3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1" w:rsidRPr="005F05A3" w:rsidRDefault="003365F1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3365F1" w:rsidRPr="005F05A3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5F05A3">
              <w:rPr>
                <w:sz w:val="22"/>
                <w:szCs w:val="22"/>
              </w:rPr>
              <w:t>6</w:t>
            </w:r>
            <w:r w:rsidR="003365F1" w:rsidRPr="005F05A3">
              <w:rPr>
                <w:sz w:val="22"/>
                <w:szCs w:val="22"/>
              </w:rPr>
              <w:t>.</w:t>
            </w:r>
            <w:r w:rsidRPr="005F05A3">
              <w:rPr>
                <w:sz w:val="22"/>
                <w:szCs w:val="22"/>
              </w:rPr>
              <w:t>2</w:t>
            </w:r>
            <w:r w:rsidR="003365F1" w:rsidRPr="005F05A3">
              <w:rPr>
                <w:sz w:val="22"/>
                <w:szCs w:val="22"/>
              </w:rPr>
              <w:t>.1</w:t>
            </w:r>
            <w:r w:rsidR="00110412" w:rsidRPr="005F05A3">
              <w:rPr>
                <w:sz w:val="22"/>
                <w:szCs w:val="22"/>
              </w:rPr>
              <w:t>. </w:t>
            </w:r>
            <w:r w:rsidR="003365F1" w:rsidRPr="005F05A3">
              <w:rPr>
                <w:sz w:val="22"/>
                <w:szCs w:val="22"/>
              </w:rPr>
              <w:t>Сведения и документы об Участнике:</w:t>
            </w:r>
          </w:p>
          <w:p w:rsidR="00110412" w:rsidRPr="005F05A3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5F05A3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</w:t>
            </w:r>
            <w:r w:rsidR="00610319" w:rsidRPr="005F05A3">
              <w:rPr>
                <w:sz w:val="22"/>
                <w:szCs w:val="22"/>
              </w:rPr>
              <w:t xml:space="preserve">                            </w:t>
            </w:r>
            <w:r w:rsidRPr="005F05A3">
              <w:rPr>
                <w:sz w:val="22"/>
                <w:szCs w:val="22"/>
              </w:rPr>
              <w:t xml:space="preserve">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110412" w:rsidRPr="005F05A3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D66D50"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t>из Единого государственного реестра индивидуальных предпринимателей или копию такой выписки</w:t>
            </w:r>
            <w:r w:rsidR="00D66D50" w:rsidRPr="005F05A3">
              <w:rPr>
                <w:sz w:val="22"/>
                <w:szCs w:val="22"/>
              </w:rPr>
              <w:t xml:space="preserve">    </w:t>
            </w:r>
            <w:r w:rsidRPr="005F05A3">
              <w:rPr>
                <w:sz w:val="22"/>
                <w:szCs w:val="22"/>
              </w:rPr>
              <w:t xml:space="preserve"> (для индивидуального предпринимателя), полученные не ранее </w:t>
            </w:r>
            <w:r w:rsidR="00D66D50" w:rsidRPr="005F05A3">
              <w:rPr>
                <w:sz w:val="22"/>
                <w:szCs w:val="22"/>
              </w:rPr>
              <w:t xml:space="preserve">               </w:t>
            </w:r>
            <w:r w:rsidRPr="005F05A3">
              <w:rPr>
                <w:sz w:val="22"/>
                <w:szCs w:val="22"/>
              </w:rPr>
              <w:t>чем за шесть месяцев</w:t>
            </w:r>
            <w:r w:rsidR="00D66D50"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t xml:space="preserve"> до даты размещения на официальном сайте извещения о проведении конкурсного отбора;</w:t>
            </w:r>
          </w:p>
          <w:p w:rsidR="00110412" w:rsidRPr="005F05A3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3) документ, подтверждающий полномочия лица</w:t>
            </w:r>
            <w:r w:rsidR="00610319" w:rsidRPr="005F05A3">
              <w:rPr>
                <w:sz w:val="22"/>
                <w:szCs w:val="22"/>
              </w:rPr>
              <w:t xml:space="preserve">                                 </w:t>
            </w:r>
            <w:r w:rsidRPr="005F05A3">
              <w:rPr>
                <w:sz w:val="22"/>
                <w:szCs w:val="22"/>
              </w:rPr>
              <w:t xml:space="preserve"> на осуществление действий от имени Участника – юридического лица (копию решения о назначении или об избрании либо приказа</w:t>
            </w:r>
            <w:r w:rsidR="00610319" w:rsidRPr="005F05A3">
              <w:rPr>
                <w:sz w:val="22"/>
                <w:szCs w:val="22"/>
              </w:rPr>
              <w:t xml:space="preserve">          </w:t>
            </w:r>
            <w:r w:rsidRPr="005F05A3">
              <w:rPr>
                <w:sz w:val="22"/>
                <w:szCs w:val="22"/>
              </w:rPr>
              <w:t xml:space="preserve"> о назначении физического лица на должность, в соответствии</w:t>
            </w:r>
            <w:r w:rsidR="00610319" w:rsidRPr="005F05A3">
              <w:rPr>
                <w:sz w:val="22"/>
                <w:szCs w:val="22"/>
              </w:rPr>
              <w:t xml:space="preserve">              </w:t>
            </w:r>
            <w:r w:rsidRPr="005F05A3">
              <w:rPr>
                <w:sz w:val="22"/>
                <w:szCs w:val="22"/>
              </w:rPr>
              <w:t xml:space="preserve"> с которым такое физическое лицо обладает правом действовать</w:t>
            </w:r>
            <w:r w:rsidR="00610319" w:rsidRPr="005F05A3">
              <w:rPr>
                <w:sz w:val="22"/>
                <w:szCs w:val="22"/>
              </w:rPr>
              <w:t xml:space="preserve">          </w:t>
            </w:r>
            <w:r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lastRenderedPageBreak/>
              <w:t>от имени Участника без доверенности (далее – руководитель).</w:t>
            </w:r>
            <w:r w:rsidR="00610319" w:rsidRPr="005F05A3">
              <w:rPr>
                <w:sz w:val="22"/>
                <w:szCs w:val="22"/>
              </w:rPr>
              <w:t xml:space="preserve">               </w:t>
            </w:r>
            <w:r w:rsidRPr="005F05A3">
              <w:rPr>
                <w:sz w:val="22"/>
                <w:szCs w:val="22"/>
              </w:rPr>
              <w:t xml:space="preserve"> В случае если от имени Участника действует иное лицо, заявка</w:t>
            </w:r>
            <w:r w:rsidR="00610319" w:rsidRPr="005F05A3">
              <w:rPr>
                <w:sz w:val="22"/>
                <w:szCs w:val="22"/>
              </w:rPr>
              <w:t xml:space="preserve">               </w:t>
            </w:r>
            <w:r w:rsidRPr="005F05A3">
              <w:rPr>
                <w:sz w:val="22"/>
                <w:szCs w:val="22"/>
              </w:rPr>
              <w:t xml:space="preserve">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</w:t>
            </w:r>
            <w:r w:rsidR="00D66D50" w:rsidRPr="005F05A3">
              <w:rPr>
                <w:sz w:val="22"/>
                <w:szCs w:val="22"/>
              </w:rPr>
              <w:t xml:space="preserve">                           </w:t>
            </w:r>
            <w:r w:rsidRPr="005F05A3">
              <w:rPr>
                <w:sz w:val="22"/>
                <w:szCs w:val="22"/>
              </w:rPr>
              <w:t xml:space="preserve">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</w:t>
            </w:r>
            <w:r w:rsidR="00D66D50" w:rsidRPr="005F05A3">
              <w:rPr>
                <w:sz w:val="22"/>
                <w:szCs w:val="22"/>
              </w:rPr>
              <w:t xml:space="preserve">                    </w:t>
            </w:r>
            <w:r w:rsidRPr="005F05A3">
              <w:rPr>
                <w:sz w:val="22"/>
                <w:szCs w:val="22"/>
              </w:rPr>
              <w:t>на участие</w:t>
            </w:r>
            <w:r w:rsidR="00D66D50"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t>в конкурсном отборе должна содержать также документ, подтверждающий полномочия такого лица;</w:t>
            </w:r>
          </w:p>
          <w:p w:rsidR="00110412" w:rsidRPr="005F05A3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4) копии учредительных документов Участника</w:t>
            </w:r>
            <w:r w:rsidR="00610319" w:rsidRPr="005F05A3">
              <w:rPr>
                <w:sz w:val="22"/>
                <w:szCs w:val="22"/>
              </w:rPr>
              <w:t xml:space="preserve">                            </w:t>
            </w:r>
            <w:r w:rsidRPr="005F05A3">
              <w:rPr>
                <w:sz w:val="22"/>
                <w:szCs w:val="22"/>
              </w:rPr>
              <w:t xml:space="preserve"> (для юридического лица);</w:t>
            </w:r>
          </w:p>
          <w:p w:rsidR="00110412" w:rsidRPr="005F05A3" w:rsidRDefault="00EF5F34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5) </w:t>
            </w:r>
            <w:r w:rsidR="00110412" w:rsidRPr="005F05A3">
              <w:rPr>
                <w:sz w:val="22"/>
                <w:szCs w:val="22"/>
              </w:rPr>
              <w:t>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</w:t>
            </w:r>
            <w:r w:rsidR="00610319" w:rsidRPr="005F05A3">
              <w:rPr>
                <w:sz w:val="22"/>
                <w:szCs w:val="22"/>
              </w:rPr>
              <w:t xml:space="preserve">                                        </w:t>
            </w:r>
            <w:r w:rsidR="00110412" w:rsidRPr="005F05A3">
              <w:rPr>
                <w:sz w:val="22"/>
                <w:szCs w:val="22"/>
              </w:rPr>
              <w:t xml:space="preserve"> о приостановлении деятельности Участника в порядке, предусмотренном </w:t>
            </w:r>
            <w:hyperlink r:id="rId7" w:history="1">
              <w:r w:rsidR="00110412" w:rsidRPr="005F05A3">
                <w:rPr>
                  <w:sz w:val="22"/>
                  <w:szCs w:val="22"/>
                </w:rPr>
                <w:t>Кодексом</w:t>
              </w:r>
            </w:hyperlink>
            <w:r w:rsidR="00110412" w:rsidRPr="005F05A3">
              <w:rPr>
                <w:sz w:val="22"/>
                <w:szCs w:val="22"/>
              </w:rPr>
              <w:t xml:space="preserve"> Российской Федерации</w:t>
            </w:r>
            <w:r w:rsidR="00610319" w:rsidRPr="005F05A3">
              <w:rPr>
                <w:sz w:val="22"/>
                <w:szCs w:val="22"/>
              </w:rPr>
              <w:t xml:space="preserve">                                         </w:t>
            </w:r>
            <w:r w:rsidR="00110412" w:rsidRPr="005F05A3">
              <w:rPr>
                <w:sz w:val="22"/>
                <w:szCs w:val="22"/>
              </w:rPr>
              <w:t xml:space="preserve"> об административных правонарушениях;</w:t>
            </w:r>
          </w:p>
          <w:p w:rsidR="00110412" w:rsidRPr="005F05A3" w:rsidRDefault="00110412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3365F1" w:rsidRPr="005F05A3" w:rsidRDefault="00A73DDF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6</w:t>
            </w:r>
            <w:r w:rsidR="003365F1" w:rsidRPr="005F05A3">
              <w:rPr>
                <w:sz w:val="22"/>
                <w:szCs w:val="22"/>
              </w:rPr>
              <w:t>.</w:t>
            </w:r>
            <w:r w:rsidRPr="005F05A3">
              <w:rPr>
                <w:sz w:val="22"/>
                <w:szCs w:val="22"/>
              </w:rPr>
              <w:t>2</w:t>
            </w:r>
            <w:r w:rsidR="003365F1" w:rsidRPr="005F05A3">
              <w:rPr>
                <w:sz w:val="22"/>
                <w:szCs w:val="22"/>
              </w:rPr>
              <w:t>.2. Сведения о нестационарном торговом объекте:</w:t>
            </w:r>
          </w:p>
          <w:p w:rsidR="000E749A" w:rsidRPr="005F05A3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0E749A" w:rsidRPr="005F05A3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0E749A" w:rsidRPr="005F05A3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0E749A" w:rsidRPr="005F05A3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0E749A" w:rsidRPr="005F05A3" w:rsidRDefault="000E749A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612A4F" w:rsidRPr="005F05A3" w:rsidRDefault="000E749A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</w:t>
            </w:r>
            <w:r w:rsidR="00610319" w:rsidRPr="005F05A3">
              <w:rPr>
                <w:sz w:val="22"/>
                <w:szCs w:val="22"/>
              </w:rPr>
              <w:t xml:space="preserve">                            </w:t>
            </w:r>
            <w:r w:rsidRPr="005F05A3">
              <w:rPr>
                <w:sz w:val="22"/>
                <w:szCs w:val="22"/>
              </w:rPr>
              <w:t xml:space="preserve"> к размещению нестационарного торгового объекта.</w:t>
            </w:r>
          </w:p>
        </w:tc>
      </w:tr>
      <w:tr w:rsidR="00B57FA3" w:rsidRPr="005F05A3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AF29ED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6.3. </w:t>
            </w:r>
            <w:r w:rsidR="00B57FA3" w:rsidRPr="005F05A3">
              <w:rPr>
                <w:sz w:val="22"/>
                <w:szCs w:val="22"/>
              </w:rPr>
              <w:t xml:space="preserve">Требования </w:t>
            </w:r>
            <w:r w:rsidR="003365F1" w:rsidRPr="005F05A3">
              <w:rPr>
                <w:sz w:val="22"/>
                <w:szCs w:val="22"/>
              </w:rPr>
              <w:t xml:space="preserve">к </w:t>
            </w:r>
            <w:r w:rsidR="008E5E84" w:rsidRPr="005F05A3">
              <w:rPr>
                <w:sz w:val="22"/>
                <w:szCs w:val="22"/>
              </w:rPr>
              <w:t>оформлению заяв</w:t>
            </w:r>
            <w:r w:rsidR="003365F1" w:rsidRPr="005F05A3">
              <w:rPr>
                <w:sz w:val="22"/>
                <w:szCs w:val="22"/>
              </w:rPr>
              <w:t>ки</w:t>
            </w:r>
            <w:r w:rsidR="008E5E84" w:rsidRPr="005F05A3">
              <w:rPr>
                <w:sz w:val="22"/>
                <w:szCs w:val="22"/>
              </w:rPr>
              <w:t xml:space="preserve"> на </w:t>
            </w:r>
            <w:r w:rsidR="00B57FA3" w:rsidRPr="005F05A3">
              <w:rPr>
                <w:sz w:val="22"/>
                <w:szCs w:val="22"/>
              </w:rPr>
              <w:t>участие в конкурс</w:t>
            </w:r>
            <w:r w:rsidR="00466C84" w:rsidRPr="005F05A3">
              <w:rPr>
                <w:sz w:val="22"/>
                <w:szCs w:val="22"/>
              </w:rPr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EB" w:rsidRPr="005F05A3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</w:t>
            </w:r>
            <w:r w:rsidR="000E749A" w:rsidRPr="005F05A3">
              <w:rPr>
                <w:sz w:val="22"/>
                <w:szCs w:val="22"/>
              </w:rPr>
              <w:t>входящих в ее состав документов</w:t>
            </w:r>
            <w:r w:rsidR="00E43C1D" w:rsidRPr="005F05A3">
              <w:rPr>
                <w:sz w:val="22"/>
                <w:szCs w:val="22"/>
              </w:rPr>
              <w:t>,</w:t>
            </w:r>
            <w:r w:rsidRPr="005F05A3">
              <w:rPr>
                <w:sz w:val="22"/>
                <w:szCs w:val="22"/>
              </w:rPr>
              <w:t xml:space="preserve"> быть </w:t>
            </w:r>
            <w:r w:rsidR="004079EE" w:rsidRPr="005F05A3">
              <w:rPr>
                <w:sz w:val="22"/>
                <w:szCs w:val="22"/>
              </w:rPr>
              <w:t>прошита</w:t>
            </w:r>
            <w:r w:rsidRPr="005F05A3">
              <w:rPr>
                <w:sz w:val="22"/>
                <w:szCs w:val="22"/>
              </w:rPr>
              <w:t xml:space="preserve"> и подписан</w:t>
            </w:r>
            <w:r w:rsidR="00E43C1D" w:rsidRPr="005F05A3">
              <w:rPr>
                <w:sz w:val="22"/>
                <w:szCs w:val="22"/>
              </w:rPr>
              <w:t>а</w:t>
            </w:r>
            <w:r w:rsidRPr="005F05A3">
              <w:rPr>
                <w:sz w:val="22"/>
                <w:szCs w:val="22"/>
              </w:rPr>
              <w:t xml:space="preserve">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</w:t>
            </w:r>
            <w:r w:rsidR="00610319" w:rsidRPr="005F05A3">
              <w:rPr>
                <w:sz w:val="22"/>
                <w:szCs w:val="22"/>
              </w:rPr>
              <w:t xml:space="preserve">                             </w:t>
            </w:r>
            <w:r w:rsidRPr="005F05A3">
              <w:rPr>
                <w:sz w:val="22"/>
                <w:szCs w:val="22"/>
              </w:rPr>
              <w:t xml:space="preserve"> и достоверность представленных в составе заявки на участие</w:t>
            </w:r>
            <w:r w:rsidR="00610319" w:rsidRPr="005F05A3">
              <w:rPr>
                <w:sz w:val="22"/>
                <w:szCs w:val="22"/>
              </w:rPr>
              <w:t xml:space="preserve">                        </w:t>
            </w:r>
            <w:r w:rsidRPr="005F05A3">
              <w:rPr>
                <w:sz w:val="22"/>
                <w:szCs w:val="22"/>
              </w:rPr>
              <w:t xml:space="preserve"> в конкурсном отборе документов и сведений. </w:t>
            </w:r>
          </w:p>
          <w:p w:rsidR="00DB48EB" w:rsidRPr="005F05A3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В случае</w:t>
            </w:r>
            <w:proofErr w:type="gramStart"/>
            <w:r w:rsidR="000A5F9B" w:rsidRPr="005F05A3">
              <w:rPr>
                <w:sz w:val="22"/>
                <w:szCs w:val="22"/>
              </w:rPr>
              <w:t>,</w:t>
            </w:r>
            <w:proofErr w:type="gramEnd"/>
            <w:r w:rsidRPr="005F05A3">
              <w:rPr>
                <w:sz w:val="22"/>
                <w:szCs w:val="22"/>
              </w:rPr>
              <w:t xml:space="preserve"> если Участник принимает участие </w:t>
            </w:r>
            <w:r w:rsidR="00F421AF" w:rsidRPr="005F05A3">
              <w:rPr>
                <w:sz w:val="22"/>
                <w:szCs w:val="22"/>
              </w:rPr>
              <w:t xml:space="preserve">в конкурсном отборе </w:t>
            </w:r>
            <w:r w:rsidRPr="005F05A3">
              <w:rPr>
                <w:sz w:val="22"/>
                <w:szCs w:val="22"/>
              </w:rPr>
              <w:t xml:space="preserve">в </w:t>
            </w:r>
            <w:r w:rsidR="00F421AF" w:rsidRPr="005F05A3">
              <w:rPr>
                <w:sz w:val="22"/>
                <w:szCs w:val="22"/>
              </w:rPr>
              <w:t>отношении нескольких лотов</w:t>
            </w:r>
            <w:r w:rsidRPr="005F05A3">
              <w:rPr>
                <w:sz w:val="22"/>
                <w:szCs w:val="22"/>
              </w:rPr>
              <w:t xml:space="preserve">, то </w:t>
            </w:r>
            <w:r w:rsidRPr="005F05A3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5F05A3">
              <w:rPr>
                <w:sz w:val="22"/>
                <w:szCs w:val="22"/>
              </w:rPr>
              <w:t>следующим образом:</w:t>
            </w:r>
            <w:r w:rsidR="002453E5" w:rsidRPr="005F05A3">
              <w:rPr>
                <w:sz w:val="22"/>
                <w:szCs w:val="22"/>
              </w:rPr>
              <w:t xml:space="preserve">   </w:t>
            </w:r>
            <w:r w:rsidRPr="005F05A3">
              <w:rPr>
                <w:sz w:val="22"/>
                <w:szCs w:val="22"/>
              </w:rPr>
              <w:t xml:space="preserve"> </w:t>
            </w:r>
            <w:r w:rsidR="002453E5" w:rsidRPr="005F05A3">
              <w:rPr>
                <w:sz w:val="22"/>
                <w:szCs w:val="22"/>
              </w:rPr>
              <w:t xml:space="preserve">форма 1 </w:t>
            </w:r>
            <w:r w:rsidR="000A5F9B" w:rsidRPr="005F05A3">
              <w:rPr>
                <w:sz w:val="22"/>
                <w:szCs w:val="22"/>
              </w:rPr>
              <w:t>«Заявка на участие в конкурсном отборе</w:t>
            </w:r>
            <w:r w:rsidR="005470C9" w:rsidRPr="005F05A3">
              <w:rPr>
                <w:sz w:val="22"/>
                <w:szCs w:val="22"/>
              </w:rPr>
              <w:t xml:space="preserve"> на право размещения нестационарных торговых объектов на территории города Ставрополя</w:t>
            </w:r>
            <w:r w:rsidR="000A5F9B" w:rsidRPr="005F05A3">
              <w:rPr>
                <w:sz w:val="22"/>
                <w:szCs w:val="22"/>
              </w:rPr>
              <w:t>»</w:t>
            </w:r>
            <w:r w:rsidRPr="005F05A3">
              <w:rPr>
                <w:sz w:val="22"/>
                <w:szCs w:val="22"/>
              </w:rPr>
              <w:t xml:space="preserve"> и документы, входящие в состав заявки</w:t>
            </w:r>
            <w:r w:rsidR="000A5F9B" w:rsidRPr="005F05A3">
              <w:rPr>
                <w:sz w:val="22"/>
                <w:szCs w:val="22"/>
              </w:rPr>
              <w:t xml:space="preserve"> на участие</w:t>
            </w:r>
            <w:r w:rsidR="00D66D50" w:rsidRPr="005F05A3">
              <w:rPr>
                <w:sz w:val="22"/>
                <w:szCs w:val="22"/>
              </w:rPr>
              <w:t xml:space="preserve"> </w:t>
            </w:r>
            <w:r w:rsidR="000A5F9B" w:rsidRPr="005F05A3">
              <w:rPr>
                <w:sz w:val="22"/>
                <w:szCs w:val="22"/>
              </w:rPr>
              <w:t>в конкурсном отборе</w:t>
            </w:r>
            <w:r w:rsidRPr="005F05A3">
              <w:rPr>
                <w:sz w:val="22"/>
                <w:szCs w:val="22"/>
              </w:rPr>
              <w:t>, предусмотренные Частью II. «</w:t>
            </w:r>
            <w:r w:rsidR="000A5F9B" w:rsidRPr="005F05A3">
              <w:rPr>
                <w:sz w:val="22"/>
                <w:szCs w:val="22"/>
              </w:rPr>
              <w:t xml:space="preserve">Информационная карта конкурсного отбора на право размещения нестационарных торговых объектов </w:t>
            </w:r>
            <w:r w:rsidR="000A5F9B" w:rsidRPr="005F05A3">
              <w:rPr>
                <w:bCs/>
                <w:sz w:val="22"/>
                <w:szCs w:val="22"/>
              </w:rPr>
              <w:t xml:space="preserve">на территории города </w:t>
            </w:r>
            <w:r w:rsidR="000A5F9B" w:rsidRPr="005F05A3">
              <w:rPr>
                <w:bCs/>
                <w:sz w:val="22"/>
                <w:szCs w:val="22"/>
              </w:rPr>
              <w:lastRenderedPageBreak/>
              <w:t>Ставрополя. Формы документов</w:t>
            </w:r>
            <w:r w:rsidRPr="005F05A3">
              <w:rPr>
                <w:sz w:val="22"/>
                <w:szCs w:val="22"/>
              </w:rPr>
              <w:t>» конкурсной документации, по каждому лоту подшиваются в отдельный том, пронумеровываются, прошиваются, заверяются подписью</w:t>
            </w:r>
            <w:r w:rsidR="000A5F9B" w:rsidRPr="005F05A3">
              <w:rPr>
                <w:sz w:val="22"/>
                <w:szCs w:val="22"/>
              </w:rPr>
              <w:t xml:space="preserve"> Участника или лиц</w:t>
            </w:r>
            <w:r w:rsidR="00F421AF" w:rsidRPr="005F05A3">
              <w:rPr>
                <w:sz w:val="22"/>
                <w:szCs w:val="22"/>
              </w:rPr>
              <w:t>а</w:t>
            </w:r>
            <w:r w:rsidR="000A5F9B" w:rsidRPr="005F05A3">
              <w:rPr>
                <w:sz w:val="22"/>
                <w:szCs w:val="22"/>
              </w:rPr>
              <w:t>, уполномоченн</w:t>
            </w:r>
            <w:r w:rsidR="00F421AF" w:rsidRPr="005F05A3">
              <w:rPr>
                <w:sz w:val="22"/>
                <w:szCs w:val="22"/>
              </w:rPr>
              <w:t>ого</w:t>
            </w:r>
            <w:r w:rsidR="000A5F9B" w:rsidRPr="005F05A3">
              <w:rPr>
                <w:sz w:val="22"/>
                <w:szCs w:val="22"/>
              </w:rPr>
              <w:t xml:space="preserve"> таким Участником</w:t>
            </w:r>
            <w:r w:rsidRPr="005F05A3">
              <w:rPr>
                <w:sz w:val="22"/>
                <w:szCs w:val="22"/>
              </w:rPr>
              <w:t xml:space="preserve">, и вкладываются в отдельный конверт. </w:t>
            </w:r>
          </w:p>
          <w:p w:rsidR="00DB48EB" w:rsidRPr="005F05A3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</w:t>
            </w:r>
            <w:r w:rsidR="00610319" w:rsidRPr="005F05A3">
              <w:rPr>
                <w:sz w:val="22"/>
                <w:szCs w:val="22"/>
              </w:rPr>
              <w:t xml:space="preserve">                       </w:t>
            </w:r>
            <w:r w:rsidRPr="005F05A3">
              <w:rPr>
                <w:sz w:val="22"/>
                <w:szCs w:val="22"/>
              </w:rPr>
              <w:t xml:space="preserve"> в соответствии с этими формами. </w:t>
            </w:r>
          </w:p>
          <w:p w:rsidR="00DB48EB" w:rsidRPr="005F05A3" w:rsidRDefault="00DB48EB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Участник должен поместить документы, представляемые</w:t>
            </w:r>
            <w:r w:rsidR="00610319" w:rsidRPr="005F05A3">
              <w:rPr>
                <w:sz w:val="22"/>
                <w:szCs w:val="22"/>
              </w:rPr>
              <w:t xml:space="preserve">               </w:t>
            </w:r>
            <w:r w:rsidRPr="005F05A3">
              <w:rPr>
                <w:sz w:val="22"/>
                <w:szCs w:val="22"/>
              </w:rPr>
              <w:t xml:space="preserve"> в составе конкурсного предложения, в конверт. На конверте указывается наименование конкурсного отбора, на участие</w:t>
            </w:r>
            <w:r w:rsidR="00610319" w:rsidRPr="005F05A3">
              <w:rPr>
                <w:sz w:val="22"/>
                <w:szCs w:val="22"/>
              </w:rPr>
              <w:t xml:space="preserve">                     </w:t>
            </w:r>
            <w:r w:rsidRPr="005F05A3">
              <w:rPr>
                <w:sz w:val="22"/>
                <w:szCs w:val="22"/>
              </w:rPr>
              <w:t xml:space="preserve"> в котором подается заявка, номер лота, в </w:t>
            </w:r>
            <w:r w:rsidR="00B31B3D" w:rsidRPr="005F05A3">
              <w:rPr>
                <w:sz w:val="22"/>
                <w:szCs w:val="22"/>
              </w:rPr>
              <w:t>отношении которого подается заявка на участие в конкурсном отборе</w:t>
            </w:r>
            <w:r w:rsidRPr="005F05A3">
              <w:rPr>
                <w:sz w:val="22"/>
                <w:szCs w:val="22"/>
              </w:rPr>
              <w:t xml:space="preserve">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355CBC" w:rsidRPr="005F05A3" w:rsidRDefault="00DB48EB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</w:t>
            </w:r>
            <w:r w:rsidR="00610319" w:rsidRPr="005F05A3">
              <w:rPr>
                <w:sz w:val="22"/>
                <w:szCs w:val="22"/>
              </w:rPr>
              <w:t xml:space="preserve">                                </w:t>
            </w:r>
            <w:r w:rsidRPr="005F05A3">
              <w:rPr>
                <w:sz w:val="22"/>
                <w:szCs w:val="22"/>
              </w:rPr>
              <w:t xml:space="preserve"> (для индивидуального предпринимателя). Представленные в составе заявки на участие в конкурсе документы Участнику</w:t>
            </w:r>
            <w:r w:rsidR="00610319" w:rsidRPr="005F05A3">
              <w:rPr>
                <w:sz w:val="22"/>
                <w:szCs w:val="22"/>
              </w:rPr>
              <w:t xml:space="preserve">                                  </w:t>
            </w:r>
            <w:r w:rsidRPr="005F05A3">
              <w:rPr>
                <w:sz w:val="22"/>
                <w:szCs w:val="22"/>
              </w:rPr>
              <w:t xml:space="preserve"> не возвращаются. </w:t>
            </w:r>
          </w:p>
        </w:tc>
      </w:tr>
      <w:tr w:rsidR="00B57FA3" w:rsidRPr="005F05A3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760C7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lastRenderedPageBreak/>
              <w:t>7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7A235F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Требования к внешне</w:t>
            </w:r>
            <w:r w:rsidR="00C46DEF" w:rsidRPr="005F05A3">
              <w:rPr>
                <w:rFonts w:ascii="Times New Roman" w:hAnsi="Times New Roman" w:cs="Times New Roman"/>
                <w:sz w:val="22"/>
                <w:szCs w:val="22"/>
              </w:rPr>
              <w:t>му</w:t>
            </w: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 вид</w:t>
            </w:r>
            <w:r w:rsidR="00C46DEF" w:rsidRPr="005F05A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0AD1" w:rsidRPr="005F05A3" w:rsidRDefault="009B0AD1" w:rsidP="009B0AD1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                               к размещению нестационарного торгового объекта.</w:t>
            </w:r>
          </w:p>
          <w:p w:rsidR="00E012B4" w:rsidRPr="005F05A3" w:rsidRDefault="009B0AD1" w:rsidP="009B0AD1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5F05A3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5F05A3">
              <w:rPr>
                <w:sz w:val="22"/>
                <w:szCs w:val="22"/>
              </w:rPr>
              <w:t>заявке на участие в конкурсном отборе, руководствуясь законодательством Российской Федерации и нормативными правовыми актами города Ставрополя.</w:t>
            </w:r>
          </w:p>
        </w:tc>
      </w:tr>
      <w:tr w:rsidR="007A235F" w:rsidRPr="005F05A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5F05A3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35F" w:rsidRPr="005F05A3" w:rsidRDefault="007A235F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Порядок</w:t>
            </w:r>
            <w:r w:rsidR="00835A01"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FF6" w:rsidRPr="005F05A3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</w:t>
            </w:r>
            <w:r w:rsidR="00610319" w:rsidRPr="005F05A3">
              <w:rPr>
                <w:sz w:val="22"/>
                <w:szCs w:val="22"/>
              </w:rPr>
              <w:t xml:space="preserve">                                        </w:t>
            </w:r>
            <w:r w:rsidRPr="005F05A3">
              <w:rPr>
                <w:sz w:val="22"/>
                <w:szCs w:val="22"/>
              </w:rPr>
              <w:t xml:space="preserve"> на официальном сайте извещения о проведении конкурсного отбора</w:t>
            </w:r>
            <w:r w:rsidR="00F62FF6" w:rsidRPr="005F05A3">
              <w:rPr>
                <w:sz w:val="22"/>
                <w:szCs w:val="22"/>
              </w:rPr>
              <w:t>.</w:t>
            </w:r>
          </w:p>
          <w:p w:rsidR="007A235F" w:rsidRPr="005F05A3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Участник вправе подать только одну заявку на участие</w:t>
            </w:r>
            <w:r w:rsidR="00610319" w:rsidRPr="005F05A3">
              <w:rPr>
                <w:sz w:val="22"/>
                <w:szCs w:val="22"/>
              </w:rPr>
              <w:t xml:space="preserve">                 </w:t>
            </w:r>
            <w:bookmarkStart w:id="0" w:name="_GoBack"/>
            <w:bookmarkEnd w:id="0"/>
            <w:r w:rsidRPr="005F05A3">
              <w:rPr>
                <w:sz w:val="22"/>
                <w:szCs w:val="22"/>
              </w:rPr>
              <w:t xml:space="preserve"> в конкурсном отборе в отношении каждого лота.</w:t>
            </w:r>
          </w:p>
          <w:p w:rsidR="007A235F" w:rsidRPr="005F05A3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Прием заявок на участие в конкурсном отборе прекращается </w:t>
            </w:r>
            <w:r w:rsidR="00D66D50" w:rsidRPr="005F05A3">
              <w:rPr>
                <w:sz w:val="22"/>
                <w:szCs w:val="22"/>
              </w:rPr>
              <w:t xml:space="preserve">         </w:t>
            </w:r>
            <w:r w:rsidRPr="005F05A3">
              <w:rPr>
                <w:sz w:val="22"/>
                <w:szCs w:val="22"/>
              </w:rPr>
              <w:t>в день проведения конкурсного отбора.</w:t>
            </w:r>
          </w:p>
          <w:p w:rsidR="007A235F" w:rsidRPr="005F05A3" w:rsidRDefault="007A235F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7A235F" w:rsidRPr="005F05A3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7A235F" w:rsidRPr="005F05A3" w:rsidRDefault="007A235F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5F05A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5F05A3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612A4F" w:rsidRPr="005F05A3" w:rsidRDefault="007A235F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5F05A3">
              <w:rPr>
                <w:sz w:val="22"/>
                <w:szCs w:val="22"/>
                <w:lang w:val="en-US"/>
              </w:rPr>
              <w:t>I</w:t>
            </w:r>
            <w:r w:rsidRPr="005F05A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5F05A3" w:rsidTr="005F05A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132368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9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5C4715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М</w:t>
            </w:r>
            <w:r w:rsidR="00B57FA3" w:rsidRPr="005F05A3">
              <w:rPr>
                <w:sz w:val="22"/>
                <w:szCs w:val="22"/>
              </w:rPr>
              <w:t>есто, дата начала и дата</w:t>
            </w:r>
            <w:r w:rsidR="003510A9" w:rsidRPr="005F05A3">
              <w:rPr>
                <w:sz w:val="22"/>
                <w:szCs w:val="22"/>
              </w:rPr>
              <w:t>, время</w:t>
            </w:r>
            <w:r w:rsidR="00B57FA3" w:rsidRPr="005F05A3">
              <w:rPr>
                <w:sz w:val="22"/>
                <w:szCs w:val="22"/>
              </w:rPr>
              <w:t xml:space="preserve"> окончания срока подачи заявок на участие в конкурс</w:t>
            </w:r>
            <w:r w:rsidRPr="005F05A3">
              <w:rPr>
                <w:sz w:val="22"/>
                <w:szCs w:val="22"/>
              </w:rPr>
              <w:t>-</w:t>
            </w:r>
            <w:r w:rsidR="00B57FA3" w:rsidRPr="005F05A3">
              <w:rPr>
                <w:sz w:val="22"/>
                <w:szCs w:val="22"/>
              </w:rPr>
              <w:lastRenderedPageBreak/>
              <w:t>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C99" w:rsidRPr="005F05A3" w:rsidRDefault="00B65C99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5F05A3">
              <w:rPr>
                <w:sz w:val="22"/>
                <w:szCs w:val="22"/>
              </w:rPr>
              <w:lastRenderedPageBreak/>
              <w:t>Заявки на участие в конкурсном отборе принимаются</w:t>
            </w:r>
            <w:r w:rsidR="002911F6"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t xml:space="preserve">                   </w:t>
            </w:r>
            <w:r w:rsidRPr="005F05A3">
              <w:rPr>
                <w:bCs/>
                <w:sz w:val="22"/>
                <w:szCs w:val="22"/>
              </w:rPr>
              <w:t xml:space="preserve">с </w:t>
            </w:r>
            <w:r w:rsidR="009B0AD1" w:rsidRPr="005F05A3">
              <w:rPr>
                <w:bCs/>
                <w:sz w:val="22"/>
                <w:szCs w:val="22"/>
              </w:rPr>
              <w:t>30 октября</w:t>
            </w:r>
            <w:r w:rsidRPr="005F05A3">
              <w:rPr>
                <w:bCs/>
                <w:sz w:val="22"/>
                <w:szCs w:val="22"/>
              </w:rPr>
              <w:t xml:space="preserve"> </w:t>
            </w:r>
            <w:r w:rsidR="002453E5" w:rsidRPr="005F05A3">
              <w:rPr>
                <w:bCs/>
                <w:sz w:val="22"/>
                <w:szCs w:val="22"/>
              </w:rPr>
              <w:t>202</w:t>
            </w:r>
            <w:r w:rsidR="00D66D50" w:rsidRPr="005F05A3">
              <w:rPr>
                <w:bCs/>
                <w:sz w:val="22"/>
                <w:szCs w:val="22"/>
              </w:rPr>
              <w:t>1</w:t>
            </w:r>
            <w:r w:rsidRPr="005F05A3">
              <w:rPr>
                <w:bCs/>
                <w:sz w:val="22"/>
                <w:szCs w:val="22"/>
              </w:rPr>
              <w:t xml:space="preserve"> г. до 12 час. 59 мин. </w:t>
            </w:r>
            <w:r w:rsidR="009B0AD1" w:rsidRPr="005F05A3">
              <w:rPr>
                <w:bCs/>
                <w:sz w:val="22"/>
                <w:szCs w:val="22"/>
              </w:rPr>
              <w:t>30</w:t>
            </w:r>
            <w:r w:rsidR="002916AD" w:rsidRPr="005F05A3">
              <w:rPr>
                <w:bCs/>
                <w:sz w:val="22"/>
                <w:szCs w:val="22"/>
              </w:rPr>
              <w:t xml:space="preserve"> </w:t>
            </w:r>
            <w:r w:rsidR="009B0AD1" w:rsidRPr="005F05A3">
              <w:rPr>
                <w:bCs/>
                <w:sz w:val="22"/>
                <w:szCs w:val="22"/>
              </w:rPr>
              <w:t>ноября</w:t>
            </w:r>
            <w:r w:rsidRPr="005F05A3">
              <w:rPr>
                <w:bCs/>
                <w:sz w:val="22"/>
                <w:szCs w:val="22"/>
              </w:rPr>
              <w:t xml:space="preserve"> </w:t>
            </w:r>
            <w:r w:rsidR="002453E5" w:rsidRPr="005F05A3">
              <w:rPr>
                <w:bCs/>
                <w:sz w:val="22"/>
                <w:szCs w:val="22"/>
              </w:rPr>
              <w:t>202</w:t>
            </w:r>
            <w:r w:rsidR="00D66D50" w:rsidRPr="005F05A3">
              <w:rPr>
                <w:bCs/>
                <w:sz w:val="22"/>
                <w:szCs w:val="22"/>
              </w:rPr>
              <w:t>1</w:t>
            </w:r>
            <w:r w:rsidRPr="005F05A3">
              <w:rPr>
                <w:bCs/>
                <w:sz w:val="22"/>
                <w:szCs w:val="22"/>
              </w:rPr>
              <w:t xml:space="preserve"> г.</w:t>
            </w:r>
          </w:p>
          <w:p w:rsidR="00B57FA3" w:rsidRPr="005F05A3" w:rsidRDefault="00B65C99" w:rsidP="008C3C44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5F05A3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5F05A3">
              <w:rPr>
                <w:color w:val="000000"/>
                <w:sz w:val="22"/>
                <w:szCs w:val="22"/>
              </w:rPr>
              <w:t xml:space="preserve"> адресу: к</w:t>
            </w:r>
            <w:r w:rsidRPr="005F05A3">
              <w:rPr>
                <w:sz w:val="22"/>
                <w:szCs w:val="22"/>
              </w:rPr>
              <w:t xml:space="preserve">омитет </w:t>
            </w:r>
            <w:r w:rsidR="008C3C44" w:rsidRPr="005F05A3">
              <w:rPr>
                <w:sz w:val="22"/>
                <w:szCs w:val="22"/>
              </w:rPr>
              <w:t>экономического развития</w:t>
            </w:r>
            <w:r w:rsidRPr="005F05A3">
              <w:rPr>
                <w:sz w:val="22"/>
                <w:szCs w:val="22"/>
              </w:rPr>
              <w:t xml:space="preserve"> и торговли администрации </w:t>
            </w:r>
            <w:r w:rsidR="002916AD" w:rsidRPr="005F05A3">
              <w:rPr>
                <w:sz w:val="22"/>
                <w:szCs w:val="22"/>
              </w:rPr>
              <w:t xml:space="preserve">                     </w:t>
            </w:r>
            <w:r w:rsidRPr="005F05A3">
              <w:rPr>
                <w:sz w:val="22"/>
                <w:szCs w:val="22"/>
              </w:rPr>
              <w:t>города Ставрополя (</w:t>
            </w:r>
            <w:r w:rsidR="009B0AD1" w:rsidRPr="005F05A3">
              <w:t xml:space="preserve">юридический адрес: город Ставрополь, </w:t>
            </w:r>
            <w:r w:rsidR="009B0AD1" w:rsidRPr="005F05A3">
              <w:lastRenderedPageBreak/>
              <w:t xml:space="preserve">просп. К. Маркса, 87; фактический адрес: город Ставрополь,                                 улица </w:t>
            </w:r>
            <w:proofErr w:type="spellStart"/>
            <w:r w:rsidR="009B0AD1" w:rsidRPr="005F05A3">
              <w:t>Коста</w:t>
            </w:r>
            <w:proofErr w:type="spellEnd"/>
            <w:r w:rsidR="009B0AD1" w:rsidRPr="005F05A3">
              <w:t xml:space="preserve"> Хетагурова, д. 8, </w:t>
            </w:r>
            <w:proofErr w:type="spellStart"/>
            <w:r w:rsidR="009B0AD1" w:rsidRPr="005F05A3">
              <w:t>каб</w:t>
            </w:r>
            <w:proofErr w:type="spellEnd"/>
            <w:r w:rsidR="009B0AD1" w:rsidRPr="005F05A3">
              <w:t>. 302</w:t>
            </w:r>
            <w:r w:rsidRPr="005F05A3">
              <w:rPr>
                <w:sz w:val="22"/>
                <w:szCs w:val="22"/>
              </w:rPr>
              <w:t>).</w:t>
            </w:r>
          </w:p>
        </w:tc>
      </w:tr>
      <w:tr w:rsidR="00BA5057" w:rsidRPr="005F05A3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5F05A3" w:rsidRDefault="00132368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lastRenderedPageBreak/>
              <w:t>10</w:t>
            </w:r>
            <w:r w:rsidR="00BA5057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5F05A3" w:rsidRDefault="00BA5057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057" w:rsidRPr="005F05A3" w:rsidRDefault="00821C6F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Конкурсный отбор проводится в соответствии с пунктами</w:t>
            </w:r>
            <w:r w:rsidR="002453E5" w:rsidRPr="005F05A3">
              <w:rPr>
                <w:sz w:val="22"/>
                <w:szCs w:val="22"/>
              </w:rPr>
              <w:t xml:space="preserve">   </w:t>
            </w:r>
            <w:r w:rsidRPr="005F05A3">
              <w:rPr>
                <w:sz w:val="22"/>
                <w:szCs w:val="22"/>
              </w:rPr>
              <w:t xml:space="preserve"> 5.1-5.17 Части </w:t>
            </w:r>
            <w:r w:rsidRPr="005F05A3">
              <w:rPr>
                <w:sz w:val="22"/>
                <w:szCs w:val="22"/>
                <w:lang w:val="en-US"/>
              </w:rPr>
              <w:t>I</w:t>
            </w:r>
            <w:r w:rsidRPr="005F05A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B57FA3" w:rsidRPr="005F05A3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1931BE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1</w:t>
            </w:r>
            <w:r w:rsidR="00132368" w:rsidRPr="005F05A3">
              <w:rPr>
                <w:sz w:val="22"/>
                <w:szCs w:val="22"/>
              </w:rPr>
              <w:t>1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FA3" w:rsidRPr="005F05A3" w:rsidRDefault="00B57FA3" w:rsidP="009B0AD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5F05A3">
              <w:rPr>
                <w:sz w:val="22"/>
                <w:szCs w:val="22"/>
              </w:rPr>
              <w:t>Конкурсный отбор будет проводит</w:t>
            </w:r>
            <w:r w:rsidR="00736B81" w:rsidRPr="005F05A3">
              <w:rPr>
                <w:sz w:val="22"/>
                <w:szCs w:val="22"/>
              </w:rPr>
              <w:t>ь</w:t>
            </w:r>
            <w:r w:rsidRPr="005F05A3">
              <w:rPr>
                <w:sz w:val="22"/>
                <w:szCs w:val="22"/>
              </w:rPr>
              <w:t xml:space="preserve">ся по адресу: </w:t>
            </w:r>
            <w:r w:rsidR="00070A21" w:rsidRPr="005F05A3">
              <w:rPr>
                <w:sz w:val="22"/>
                <w:szCs w:val="22"/>
              </w:rPr>
              <w:t xml:space="preserve">                             </w:t>
            </w:r>
            <w:proofErr w:type="gramStart"/>
            <w:r w:rsidRPr="005F05A3">
              <w:rPr>
                <w:sz w:val="22"/>
                <w:szCs w:val="22"/>
              </w:rPr>
              <w:t>г</w:t>
            </w:r>
            <w:proofErr w:type="gramEnd"/>
            <w:r w:rsidRPr="005F05A3">
              <w:rPr>
                <w:sz w:val="22"/>
                <w:szCs w:val="22"/>
              </w:rPr>
              <w:t>. Ставрополь, пр. К. Маркса, 87 в 1</w:t>
            </w:r>
            <w:r w:rsidR="009B0AD1" w:rsidRPr="005F05A3">
              <w:rPr>
                <w:sz w:val="22"/>
                <w:szCs w:val="22"/>
              </w:rPr>
              <w:t>5</w:t>
            </w:r>
            <w:r w:rsidRPr="005F05A3">
              <w:rPr>
                <w:sz w:val="22"/>
                <w:szCs w:val="22"/>
              </w:rPr>
              <w:t xml:space="preserve"> час.</w:t>
            </w:r>
            <w:r w:rsidR="00D079FB" w:rsidRPr="005F05A3">
              <w:rPr>
                <w:sz w:val="22"/>
                <w:szCs w:val="22"/>
              </w:rPr>
              <w:t xml:space="preserve"> 00 мин. </w:t>
            </w:r>
            <w:r w:rsidR="009B0AD1" w:rsidRPr="005F05A3">
              <w:rPr>
                <w:sz w:val="22"/>
                <w:szCs w:val="22"/>
              </w:rPr>
              <w:t>30 ноября</w:t>
            </w:r>
            <w:r w:rsidRPr="005F05A3">
              <w:rPr>
                <w:sz w:val="22"/>
                <w:szCs w:val="22"/>
              </w:rPr>
              <w:t xml:space="preserve"> </w:t>
            </w:r>
            <w:r w:rsidR="002453E5" w:rsidRPr="005F05A3">
              <w:rPr>
                <w:sz w:val="22"/>
                <w:szCs w:val="22"/>
              </w:rPr>
              <w:t>202</w:t>
            </w:r>
            <w:r w:rsidR="00730E36" w:rsidRPr="005F05A3">
              <w:rPr>
                <w:sz w:val="22"/>
                <w:szCs w:val="22"/>
              </w:rPr>
              <w:t>1</w:t>
            </w:r>
            <w:r w:rsidRPr="005F05A3">
              <w:rPr>
                <w:sz w:val="22"/>
                <w:szCs w:val="22"/>
              </w:rPr>
              <w:t xml:space="preserve"> г.</w:t>
            </w:r>
          </w:p>
        </w:tc>
      </w:tr>
      <w:tr w:rsidR="00B57FA3" w:rsidRPr="005F05A3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760C75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5F05A3">
              <w:rPr>
                <w:sz w:val="22"/>
                <w:szCs w:val="22"/>
              </w:rPr>
              <w:t>1</w:t>
            </w:r>
            <w:r w:rsidR="00132368" w:rsidRPr="005F05A3">
              <w:rPr>
                <w:sz w:val="22"/>
                <w:szCs w:val="22"/>
              </w:rPr>
              <w:t>2</w:t>
            </w:r>
            <w:r w:rsidR="00DB7F12" w:rsidRPr="005F05A3">
              <w:rPr>
                <w:sz w:val="22"/>
                <w:szCs w:val="22"/>
              </w:rPr>
              <w:t>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5F05A3" w:rsidRDefault="00B57FA3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5F05A3">
              <w:rPr>
                <w:sz w:val="22"/>
                <w:szCs w:val="22"/>
              </w:rPr>
              <w:t>Критерий</w:t>
            </w:r>
            <w:r w:rsidR="00835A01" w:rsidRPr="005F05A3">
              <w:rPr>
                <w:sz w:val="22"/>
                <w:szCs w:val="22"/>
              </w:rPr>
              <w:t xml:space="preserve"> </w:t>
            </w:r>
            <w:r w:rsidRPr="005F05A3">
              <w:rPr>
                <w:sz w:val="22"/>
                <w:szCs w:val="22"/>
              </w:rPr>
              <w:t>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BC" w:rsidRPr="005F05A3" w:rsidRDefault="00B57FA3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5F05A3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="003C67DB" w:rsidRPr="005F05A3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="0034196B" w:rsidRPr="005F05A3">
              <w:rPr>
                <w:sz w:val="22"/>
                <w:szCs w:val="22"/>
              </w:rPr>
              <w:t xml:space="preserve">за весь период </w:t>
            </w:r>
            <w:r w:rsidRPr="005F05A3">
              <w:rPr>
                <w:sz w:val="22"/>
                <w:szCs w:val="22"/>
              </w:rPr>
              <w:t>размещения (установки) при соблюдении условий конкурсной документации</w:t>
            </w:r>
            <w:r w:rsidR="000849B7" w:rsidRPr="005F05A3">
              <w:rPr>
                <w:sz w:val="22"/>
                <w:szCs w:val="22"/>
              </w:rPr>
              <w:t>.</w:t>
            </w:r>
          </w:p>
        </w:tc>
      </w:tr>
    </w:tbl>
    <w:p w:rsidR="00730E36" w:rsidRPr="009B0AD1" w:rsidRDefault="00730E36" w:rsidP="00730E36">
      <w:pPr>
        <w:pStyle w:val="Default"/>
        <w:spacing w:line="240" w:lineRule="exact"/>
        <w:ind w:firstLine="709"/>
        <w:jc w:val="both"/>
        <w:rPr>
          <w:b/>
        </w:rPr>
      </w:pPr>
      <w:r w:rsidRPr="005F05A3">
        <w:rPr>
          <w:b/>
        </w:rPr>
        <w:t>В конкурсном отборе в отношении лотов №№ 1-</w:t>
      </w:r>
      <w:r w:rsidR="009B0AD1" w:rsidRPr="005F05A3">
        <w:rPr>
          <w:b/>
        </w:rPr>
        <w:t>25</w:t>
      </w:r>
      <w:r w:rsidRPr="005F05A3">
        <w:rPr>
          <w:b/>
        </w:rPr>
        <w:t xml:space="preserve"> могут участвовать                              </w:t>
      </w:r>
      <w:r w:rsidRPr="005F05A3">
        <w:rPr>
          <w:b/>
          <w:u w:val="single"/>
        </w:rPr>
        <w:t>только</w:t>
      </w:r>
      <w:r w:rsidRPr="005F05A3">
        <w:rPr>
          <w:b/>
        </w:rPr>
        <w:t xml:space="preserve"> субъекты малого и среднего предпринимательства</w:t>
      </w:r>
      <w:r w:rsidRPr="005F05A3">
        <w:rPr>
          <w:b/>
          <w:sz w:val="28"/>
          <w:szCs w:val="28"/>
        </w:rPr>
        <w:t xml:space="preserve"> (</w:t>
      </w:r>
      <w:r w:rsidRPr="005F05A3">
        <w:rPr>
          <w:b/>
        </w:rPr>
        <w:t>в соответствии                             со Схемой размещения нестационарных торговых объектов на территории города Ставрополя, утвержденной решением Ставропольской городской Думы                            от 25 декабря 2020 г. № 515).</w:t>
      </w:r>
      <w:r w:rsidRPr="009B0AD1">
        <w:rPr>
          <w:b/>
        </w:rPr>
        <w:t xml:space="preserve"> </w:t>
      </w:r>
    </w:p>
    <w:p w:rsidR="00995F20" w:rsidRPr="009B0AD1" w:rsidRDefault="00995F20" w:rsidP="00730E36">
      <w:pPr>
        <w:pStyle w:val="Default"/>
        <w:jc w:val="both"/>
        <w:rPr>
          <w:b/>
        </w:rPr>
      </w:pPr>
    </w:p>
    <w:sectPr w:rsidR="00995F20" w:rsidRPr="009B0AD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2E7D"/>
    <w:rsid w:val="00070A21"/>
    <w:rsid w:val="0008344D"/>
    <w:rsid w:val="000849B7"/>
    <w:rsid w:val="00086042"/>
    <w:rsid w:val="00086AB3"/>
    <w:rsid w:val="0009733C"/>
    <w:rsid w:val="000A1A9A"/>
    <w:rsid w:val="000A58C7"/>
    <w:rsid w:val="000A5F9B"/>
    <w:rsid w:val="000B0C37"/>
    <w:rsid w:val="000C25E8"/>
    <w:rsid w:val="000D128D"/>
    <w:rsid w:val="000D2765"/>
    <w:rsid w:val="000E749A"/>
    <w:rsid w:val="000F4F09"/>
    <w:rsid w:val="000F53E6"/>
    <w:rsid w:val="00110412"/>
    <w:rsid w:val="00122792"/>
    <w:rsid w:val="0012470D"/>
    <w:rsid w:val="00124B75"/>
    <w:rsid w:val="00132368"/>
    <w:rsid w:val="001361B3"/>
    <w:rsid w:val="00137EE4"/>
    <w:rsid w:val="001507DF"/>
    <w:rsid w:val="001560D0"/>
    <w:rsid w:val="00172404"/>
    <w:rsid w:val="00181627"/>
    <w:rsid w:val="00184CA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3AFD"/>
    <w:rsid w:val="001B6F36"/>
    <w:rsid w:val="001C1012"/>
    <w:rsid w:val="001D6068"/>
    <w:rsid w:val="001E0329"/>
    <w:rsid w:val="001E4D51"/>
    <w:rsid w:val="001E5BEC"/>
    <w:rsid w:val="001F00F0"/>
    <w:rsid w:val="001F43DE"/>
    <w:rsid w:val="00200CC8"/>
    <w:rsid w:val="002038D0"/>
    <w:rsid w:val="00205B78"/>
    <w:rsid w:val="0021212E"/>
    <w:rsid w:val="00213C3B"/>
    <w:rsid w:val="00217808"/>
    <w:rsid w:val="00223CB7"/>
    <w:rsid w:val="0022575B"/>
    <w:rsid w:val="00227DCF"/>
    <w:rsid w:val="0024163F"/>
    <w:rsid w:val="002453E5"/>
    <w:rsid w:val="00245E83"/>
    <w:rsid w:val="00254BAC"/>
    <w:rsid w:val="00262EB7"/>
    <w:rsid w:val="00264369"/>
    <w:rsid w:val="00265F98"/>
    <w:rsid w:val="00266151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C775A"/>
    <w:rsid w:val="002D0DA6"/>
    <w:rsid w:val="002D4AC0"/>
    <w:rsid w:val="002D6B68"/>
    <w:rsid w:val="002E113A"/>
    <w:rsid w:val="002E3D74"/>
    <w:rsid w:val="00300E4F"/>
    <w:rsid w:val="00304FB9"/>
    <w:rsid w:val="00310E43"/>
    <w:rsid w:val="0031427E"/>
    <w:rsid w:val="003357B6"/>
    <w:rsid w:val="003365F1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346"/>
    <w:rsid w:val="00380FC5"/>
    <w:rsid w:val="003834B8"/>
    <w:rsid w:val="00391C5D"/>
    <w:rsid w:val="00397B68"/>
    <w:rsid w:val="00397E28"/>
    <w:rsid w:val="003A21E2"/>
    <w:rsid w:val="003A2ED6"/>
    <w:rsid w:val="003A35DD"/>
    <w:rsid w:val="003B5EE1"/>
    <w:rsid w:val="003C67DB"/>
    <w:rsid w:val="003D7373"/>
    <w:rsid w:val="003D7495"/>
    <w:rsid w:val="003E42B4"/>
    <w:rsid w:val="003E4ACE"/>
    <w:rsid w:val="003E5DA3"/>
    <w:rsid w:val="003F10B4"/>
    <w:rsid w:val="003F32F8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36345"/>
    <w:rsid w:val="0054434E"/>
    <w:rsid w:val="00545403"/>
    <w:rsid w:val="005470C9"/>
    <w:rsid w:val="00554B5D"/>
    <w:rsid w:val="00570F6E"/>
    <w:rsid w:val="0057429D"/>
    <w:rsid w:val="0057435F"/>
    <w:rsid w:val="005765E8"/>
    <w:rsid w:val="005772C3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B1D"/>
    <w:rsid w:val="005F05A3"/>
    <w:rsid w:val="005F39CD"/>
    <w:rsid w:val="005F58BA"/>
    <w:rsid w:val="005F6FD5"/>
    <w:rsid w:val="005F7C26"/>
    <w:rsid w:val="00610319"/>
    <w:rsid w:val="00612A4F"/>
    <w:rsid w:val="006172E9"/>
    <w:rsid w:val="00632E5C"/>
    <w:rsid w:val="006372F7"/>
    <w:rsid w:val="00641E1F"/>
    <w:rsid w:val="0064217D"/>
    <w:rsid w:val="00667CE3"/>
    <w:rsid w:val="00667D99"/>
    <w:rsid w:val="00676588"/>
    <w:rsid w:val="0067762B"/>
    <w:rsid w:val="00691249"/>
    <w:rsid w:val="00692FAD"/>
    <w:rsid w:val="006948B7"/>
    <w:rsid w:val="00695DCE"/>
    <w:rsid w:val="006A2E47"/>
    <w:rsid w:val="006A3423"/>
    <w:rsid w:val="006A39AB"/>
    <w:rsid w:val="006B3C0D"/>
    <w:rsid w:val="006C2665"/>
    <w:rsid w:val="006C699D"/>
    <w:rsid w:val="006F73ED"/>
    <w:rsid w:val="007044BF"/>
    <w:rsid w:val="00704944"/>
    <w:rsid w:val="00712092"/>
    <w:rsid w:val="00713849"/>
    <w:rsid w:val="00722826"/>
    <w:rsid w:val="00730E36"/>
    <w:rsid w:val="00730E44"/>
    <w:rsid w:val="00736930"/>
    <w:rsid w:val="00736B81"/>
    <w:rsid w:val="00737EA1"/>
    <w:rsid w:val="00744430"/>
    <w:rsid w:val="00751FF3"/>
    <w:rsid w:val="00760C75"/>
    <w:rsid w:val="00781941"/>
    <w:rsid w:val="007A06F9"/>
    <w:rsid w:val="007A1095"/>
    <w:rsid w:val="007A235F"/>
    <w:rsid w:val="007B645B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5980"/>
    <w:rsid w:val="00821C6F"/>
    <w:rsid w:val="0082255D"/>
    <w:rsid w:val="008228DD"/>
    <w:rsid w:val="00833B72"/>
    <w:rsid w:val="00835A01"/>
    <w:rsid w:val="00835C35"/>
    <w:rsid w:val="0084592F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B6C04"/>
    <w:rsid w:val="008C3293"/>
    <w:rsid w:val="008C3C44"/>
    <w:rsid w:val="008D55A4"/>
    <w:rsid w:val="008E15EE"/>
    <w:rsid w:val="008E3084"/>
    <w:rsid w:val="008E5E84"/>
    <w:rsid w:val="008F2925"/>
    <w:rsid w:val="008F4BA3"/>
    <w:rsid w:val="008F5C01"/>
    <w:rsid w:val="0090367C"/>
    <w:rsid w:val="00925FB9"/>
    <w:rsid w:val="00927C18"/>
    <w:rsid w:val="00930A19"/>
    <w:rsid w:val="00932406"/>
    <w:rsid w:val="00932E13"/>
    <w:rsid w:val="00933295"/>
    <w:rsid w:val="00934C73"/>
    <w:rsid w:val="0093655A"/>
    <w:rsid w:val="00951347"/>
    <w:rsid w:val="00961216"/>
    <w:rsid w:val="00961F34"/>
    <w:rsid w:val="0096238E"/>
    <w:rsid w:val="009959A0"/>
    <w:rsid w:val="00995F20"/>
    <w:rsid w:val="009A4F49"/>
    <w:rsid w:val="009B0AD1"/>
    <w:rsid w:val="009B1D27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BD4"/>
    <w:rsid w:val="00A44BC4"/>
    <w:rsid w:val="00A47107"/>
    <w:rsid w:val="00A476E6"/>
    <w:rsid w:val="00A47934"/>
    <w:rsid w:val="00A506D8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FA3"/>
    <w:rsid w:val="00B63C4E"/>
    <w:rsid w:val="00B65C99"/>
    <w:rsid w:val="00B75DE4"/>
    <w:rsid w:val="00B82B91"/>
    <w:rsid w:val="00B84773"/>
    <w:rsid w:val="00B9787F"/>
    <w:rsid w:val="00BA0E85"/>
    <w:rsid w:val="00BA4900"/>
    <w:rsid w:val="00BA5057"/>
    <w:rsid w:val="00BB0909"/>
    <w:rsid w:val="00BC0361"/>
    <w:rsid w:val="00BC0B81"/>
    <w:rsid w:val="00BD3ADC"/>
    <w:rsid w:val="00BD4437"/>
    <w:rsid w:val="00BF0BC5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51F90"/>
    <w:rsid w:val="00C55A55"/>
    <w:rsid w:val="00C670C0"/>
    <w:rsid w:val="00C7039D"/>
    <w:rsid w:val="00C72206"/>
    <w:rsid w:val="00C825FE"/>
    <w:rsid w:val="00C91A43"/>
    <w:rsid w:val="00C9212A"/>
    <w:rsid w:val="00C93E46"/>
    <w:rsid w:val="00C97DEC"/>
    <w:rsid w:val="00CB5FEF"/>
    <w:rsid w:val="00CD5A5B"/>
    <w:rsid w:val="00CE6D02"/>
    <w:rsid w:val="00CE74B8"/>
    <w:rsid w:val="00CF1ACC"/>
    <w:rsid w:val="00CF68C5"/>
    <w:rsid w:val="00D01D0C"/>
    <w:rsid w:val="00D05081"/>
    <w:rsid w:val="00D079FB"/>
    <w:rsid w:val="00D10C8C"/>
    <w:rsid w:val="00D201E9"/>
    <w:rsid w:val="00D24044"/>
    <w:rsid w:val="00D41327"/>
    <w:rsid w:val="00D560F0"/>
    <w:rsid w:val="00D56D35"/>
    <w:rsid w:val="00D575A2"/>
    <w:rsid w:val="00D578B0"/>
    <w:rsid w:val="00D66D50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43C1D"/>
    <w:rsid w:val="00E57AEB"/>
    <w:rsid w:val="00E600DE"/>
    <w:rsid w:val="00E60514"/>
    <w:rsid w:val="00E64E45"/>
    <w:rsid w:val="00E82274"/>
    <w:rsid w:val="00E82D0F"/>
    <w:rsid w:val="00E9623E"/>
    <w:rsid w:val="00EA05D7"/>
    <w:rsid w:val="00EA265C"/>
    <w:rsid w:val="00EB00EA"/>
    <w:rsid w:val="00EB096D"/>
    <w:rsid w:val="00EB635E"/>
    <w:rsid w:val="00EC49A7"/>
    <w:rsid w:val="00EE0C63"/>
    <w:rsid w:val="00EF5F34"/>
    <w:rsid w:val="00EF75F7"/>
    <w:rsid w:val="00F00FA6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163E-2B02-4BD5-BEAB-20F046E4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2374</Words>
  <Characters>16134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18472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subject/>
  <dc:creator>ZMironov</dc:creator>
  <cp:keywords/>
  <dc:description/>
  <cp:lastModifiedBy>AV.Rezanceva</cp:lastModifiedBy>
  <cp:revision>11</cp:revision>
  <cp:lastPrinted>2021-10-28T09:19:00Z</cp:lastPrinted>
  <dcterms:created xsi:type="dcterms:W3CDTF">2020-09-17T15:03:00Z</dcterms:created>
  <dcterms:modified xsi:type="dcterms:W3CDTF">2021-10-29T11:56:00Z</dcterms:modified>
</cp:coreProperties>
</file>